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F95" w:rsidRDefault="00375F95" w:rsidP="00022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</w:t>
      </w:r>
    </w:p>
    <w:p w:rsidR="00375F95" w:rsidRDefault="00375F95" w:rsidP="00375F95">
      <w:pPr>
        <w:pStyle w:val="a3"/>
        <w:ind w:left="-851" w:right="-347"/>
        <w:rPr>
          <w:rFonts w:ascii="Times New Roman" w:hAnsi="Times New Roman" w:cs="Times New Roman"/>
          <w:sz w:val="24"/>
          <w:szCs w:val="24"/>
        </w:rPr>
      </w:pPr>
    </w:p>
    <w:p w:rsidR="000227D8" w:rsidRDefault="000227D8" w:rsidP="00967B88">
      <w:pPr>
        <w:spacing w:after="0" w:line="254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939790" cy="8167211"/>
            <wp:effectExtent l="0" t="0" r="3810" b="5715"/>
            <wp:docPr id="1" name="Рисунок 1" descr="C:\Users\Краснобаранскя ООШ\Desktop\обложки 2021-2022\к.т.п. литература 9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я ООШ\Desktop\обложки 2021-2022\к.т.п. литература 9 клас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7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7D8" w:rsidRDefault="000227D8" w:rsidP="00967B88">
      <w:pPr>
        <w:spacing w:after="0" w:line="254" w:lineRule="auto"/>
        <w:rPr>
          <w:rFonts w:ascii="Times New Roman" w:eastAsia="Times New Roman" w:hAnsi="Times New Roman" w:cs="Times New Roman"/>
          <w:sz w:val="24"/>
        </w:rPr>
      </w:pPr>
    </w:p>
    <w:p w:rsidR="000227D8" w:rsidRDefault="000227D8" w:rsidP="00967B88">
      <w:pPr>
        <w:spacing w:after="0" w:line="254" w:lineRule="auto"/>
        <w:rPr>
          <w:rFonts w:ascii="Times New Roman" w:eastAsia="Times New Roman" w:hAnsi="Times New Roman" w:cs="Times New Roman"/>
          <w:sz w:val="24"/>
        </w:rPr>
      </w:pPr>
    </w:p>
    <w:p w:rsidR="000227D8" w:rsidRDefault="000227D8" w:rsidP="00967B88">
      <w:pPr>
        <w:spacing w:after="0" w:line="254" w:lineRule="auto"/>
        <w:rPr>
          <w:rFonts w:ascii="Times New Roman" w:eastAsia="Times New Roman" w:hAnsi="Times New Roman" w:cs="Times New Roman"/>
          <w:sz w:val="24"/>
        </w:rPr>
      </w:pPr>
    </w:p>
    <w:p w:rsidR="000227D8" w:rsidRDefault="000227D8" w:rsidP="00967B88">
      <w:pPr>
        <w:spacing w:after="0" w:line="254" w:lineRule="auto"/>
        <w:rPr>
          <w:rFonts w:ascii="Times New Roman" w:eastAsia="Times New Roman" w:hAnsi="Times New Roman" w:cs="Times New Roman"/>
          <w:sz w:val="24"/>
        </w:rPr>
      </w:pPr>
    </w:p>
    <w:p w:rsidR="000227D8" w:rsidRDefault="000227D8" w:rsidP="00967B88">
      <w:pPr>
        <w:spacing w:after="0" w:line="254" w:lineRule="auto"/>
        <w:rPr>
          <w:rFonts w:ascii="Times New Roman" w:eastAsia="Times New Roman" w:hAnsi="Times New Roman" w:cs="Times New Roman"/>
          <w:sz w:val="24"/>
        </w:rPr>
      </w:pPr>
    </w:p>
    <w:p w:rsidR="00967B88" w:rsidRDefault="00967B88" w:rsidP="00967B88">
      <w:pPr>
        <w:spacing w:after="0" w:line="254" w:lineRule="auto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lastRenderedPageBreak/>
        <w:t>Календарно- тематическое планирование   разработано в соответствии с рабочей программой учебного предмета «Литература» 5-9 классы, на основании учебного плана МБОУ «</w:t>
      </w:r>
      <w:proofErr w:type="spellStart"/>
      <w:r>
        <w:rPr>
          <w:rFonts w:ascii="Times New Roman" w:eastAsia="Times New Roman" w:hAnsi="Times New Roman" w:cs="Times New Roman"/>
          <w:sz w:val="24"/>
        </w:rPr>
        <w:t>Кранобаранская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ООШ» на 2021-2022 учебный год. На изучение литературы в 9 классе отводится 3 часа в неделю. Обучение  ведется по учебнику «Литература 9 класс» </w:t>
      </w:r>
      <w:proofErr w:type="spellStart"/>
      <w:r>
        <w:rPr>
          <w:rFonts w:ascii="Times New Roman" w:eastAsia="Times New Roman" w:hAnsi="Times New Roman" w:cs="Times New Roman"/>
          <w:sz w:val="24"/>
        </w:rPr>
        <w:t>В.Я.Коровина</w:t>
      </w:r>
      <w:proofErr w:type="gramStart"/>
      <w:r>
        <w:rPr>
          <w:rFonts w:ascii="Times New Roman" w:eastAsia="Times New Roman" w:hAnsi="Times New Roman" w:cs="Times New Roman"/>
          <w:sz w:val="24"/>
        </w:rPr>
        <w:t>,В</w:t>
      </w:r>
      <w:proofErr w:type="gramEnd"/>
      <w:r>
        <w:rPr>
          <w:rFonts w:ascii="Times New Roman" w:eastAsia="Times New Roman" w:hAnsi="Times New Roman" w:cs="Times New Roman"/>
          <w:sz w:val="24"/>
        </w:rPr>
        <w:t>.П.Журавлёв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В.И.Коровин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И.С.Збарский. 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</w:t>
      </w:r>
    </w:p>
    <w:p w:rsidR="00967B88" w:rsidRDefault="00967B88" w:rsidP="001044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4444" w:rsidRPr="00FD4919" w:rsidRDefault="00104444" w:rsidP="001044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49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курса «Литература»</w:t>
      </w:r>
    </w:p>
    <w:p w:rsidR="00104444" w:rsidRPr="00FD4919" w:rsidRDefault="00104444" w:rsidP="001044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49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_9_ класс  </w:t>
      </w:r>
    </w:p>
    <w:tbl>
      <w:tblPr>
        <w:tblW w:w="9997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1"/>
        <w:gridCol w:w="4792"/>
        <w:gridCol w:w="1134"/>
        <w:gridCol w:w="992"/>
        <w:gridCol w:w="992"/>
        <w:gridCol w:w="1276"/>
      </w:tblGrid>
      <w:tr w:rsidR="00104444" w:rsidRPr="00FD4919" w:rsidTr="00847145">
        <w:trPr>
          <w:trHeight w:val="540"/>
        </w:trPr>
        <w:tc>
          <w:tcPr>
            <w:tcW w:w="8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часов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04444" w:rsidRPr="00FD4919" w:rsidTr="00847145">
        <w:trPr>
          <w:trHeight w:val="480"/>
        </w:trPr>
        <w:tc>
          <w:tcPr>
            <w:tcW w:w="8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фактическая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rPr>
          <w:trHeight w:val="705"/>
        </w:trPr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1.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как искусство слова и ее роль в духовной жизни человека.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70FFA" w:rsidRPr="00FD4919" w:rsidTr="00470FFA">
        <w:trPr>
          <w:trHeight w:val="466"/>
        </w:trPr>
        <w:tc>
          <w:tcPr>
            <w:tcW w:w="99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0FFA" w:rsidRPr="00470FFA" w:rsidRDefault="00470FFA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47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Древнерусская литература</w:t>
            </w:r>
            <w:r w:rsidR="00833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(3ч.)</w:t>
            </w: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Самобытный характер древнерусской литературы. «Слово о полку Игореве» - величайший памятник древнерусской литературы.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C3474F">
        <w:trPr>
          <w:trHeight w:val="340"/>
        </w:trPr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Русская история в «Слове…»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Р.Р.Художественные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«Слова…». Подготовка к </w:t>
            </w:r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домашнему сочинению</w:t>
            </w: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1E9F" w:rsidRPr="00FD4919" w:rsidTr="0037432D">
        <w:tc>
          <w:tcPr>
            <w:tcW w:w="99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E9F" w:rsidRPr="00FD4919" w:rsidRDefault="00121E9F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470F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Русская литература 18 века</w:t>
            </w:r>
            <w:r w:rsidR="00833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(8ч.)</w:t>
            </w: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Классицизм в русском и мировом искусстве.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М.В.Ломоносов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поэт, ученый, гражданин. Ода «Вечернее размышление…».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Прославление Родины, науки и просвещения в произведениях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М.В.Ломоносова</w:t>
            </w:r>
            <w:proofErr w:type="spellEnd"/>
            <w:proofErr w:type="gram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«Ода на день восшествия на Всероссийский престол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ея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Величества государыни Им</w:t>
            </w:r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 xml:space="preserve">ператрицы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Елисаветы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Петровны 1747 года».</w:t>
            </w: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поэта и поэзии в лирике Державина.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</w:t>
            </w:r>
            <w:proofErr w:type="gram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зображение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действительности, «страданий человечества» в «Путешествии из Петербурга в Москву»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Сентиментализм. Повесть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Н.М.Карамзина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«Бедная Лиза» - начало русской прозы.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«Бедная Лиза» Н.М. Карамзина как образец русского сентиментализма.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Р.Р.Подготовка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сочинению «Литература XVIII века в восприятии современного читателя» (на примере одного-двух произведений).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1E9F" w:rsidRPr="00FD4919" w:rsidTr="004C4A1A">
        <w:tc>
          <w:tcPr>
            <w:tcW w:w="99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E9F" w:rsidRPr="00FD4919" w:rsidRDefault="00121E9F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1E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Русская литература 19 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833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(50ч.)</w:t>
            </w: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характеристика русской и мировой литературы XIX века. Понятие о </w:t>
            </w: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романтизме и реализме. Романтическая лирика начала века (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К.Н.Батюшков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Н.М.Языков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Е.А.Баратынский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К.Ф.Рылеев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Д.В.Давыдов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П.А.Вяземский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Романтическая лирика начала XIX века. «Его стихов пленительная сладость…»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В.А.Жуковский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Нравственный мир героини баллады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В.А.Жуковского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«Светлана».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rPr>
          <w:trHeight w:val="60"/>
        </w:trPr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А.С.Грибоедов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личность и судьба драматурга.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 с  героями  комедии   «Горе  от  ума».</w:t>
            </w:r>
          </w:p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 первого  действия.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Фамусовская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Москва в комедии «Горе от ума». Анализ второго действия.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 ума и безумия в комедии А.С. Грибоедова «Горе от ума». Анализ третьего и четвертого действий.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Язык комедии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А.С.Грибоедова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«Горе от ума».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Комедия «Горе от ума» в оценке критики. Подготовка к </w:t>
            </w:r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домашнему сочинению</w:t>
            </w: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комедии «Горе от ума».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жизнь и творчество. Дружба и друзья в творчестве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Лирика петербургского периода. Проблема свободы, служения Родине в лирике Пушкина.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Любовь как гармония душ в любовной лирике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поэта и поэзии в лирике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             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Раздумья о смысле жизни, о поэзии. «Бесы». Обучение анализу одного стихотворения.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по романтической лирике начала XIX века, лирике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Цыганы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как романтическая поэма. Герои поэмы. Противоречие двух миров: цивилизованного и естественного. Индивидуалистический характер Алеко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«Даль свободного романа» (История создания романа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«Евгений Онегин»). Комментированное чтение 1 главы.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«Они сошлись. Вода и камень…» </w:t>
            </w:r>
            <w:proofErr w:type="gram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Онегин и Ленский).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«Татьяна, милая Татьяна!» Татьяна Ларина </w:t>
            </w: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– нравственный идеал Пушкина. Татьяна и Ольга.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32-33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 счастье было так возможно…» Эволюция взаимоотношений Татьяны и Онегина.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«Там некогда гулял и я…» Автор как идейно-композиционный центр романа.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«Евгений Онегин» как энциклопедия русской жизни.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Р.Р.«Здесь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его чувства, понятия, идеалы…» Пушкинский роман в зеркале критики. Подготовка к </w:t>
            </w:r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сочинению</w:t>
            </w: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по роману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А.Пушкина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«Евгений Онегин».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Проблема «гения и злодейства» в трагедии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«Моцарт и Сальери».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Мотив вольности и одиночества в лирике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(«Нет, я не Байрон, я другой…», «Молитва», «Парус», «И скучно и грустно»).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поэта-пророка в лирике поэта. «Смерть поэта», «Пророк», «Я жить хочу…»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Эпоха безвременья в лирике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(«Дума», Предсказание», «Родина»).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«Герой нашего времени» - первый психологический роман в русской литературе.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Загадки образа Печорина в главах «Бэла» и «Максим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Максимыч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«Журнал Печорина» как средство самораскрытия его характера.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Печорин в системе мужских образов романа. Дружба в жизни Печорина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Печорин в системе мужских образов романа. Дружба в жизни Печорина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Печорин в системе женских образов романа. Любовь в жизни Печорина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rPr>
          <w:trHeight w:val="642"/>
        </w:trPr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«Душа Печорина не каменистая почва…»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rPr>
          <w:trHeight w:val="666"/>
        </w:trPr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Споры о романтизме и реализме романа «Герой нашего времени».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по творчеству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М.Ю.Лермонтова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«Хочется… </w:t>
            </w:r>
            <w:proofErr w:type="gram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</w:t>
            </w:r>
            <w:proofErr w:type="gram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хотя с одного боку всю Русь…» Слово о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Н.В.Гоголе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Замысел «Мертвых душ».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«Эти ничтожные люди». Образы помещиков в «Мертвых душах»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«Мертвая жизнь». Образ города в поэме «Мертвые души».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Пороки чиновничества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Пороки чиновничества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Чичиков как новый герой эпохи и как антигерой.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Чичиков как новый герой эпохи и как антигерой.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«Мертвые души» - поэма о величии России. Мертвые и живые души.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Р.Р.Поэма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оценке критики. Подготовка к сочинению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Вн.чт</w:t>
            </w:r>
            <w:proofErr w:type="gram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атриархальный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   и угроза его распада в пьесе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А.Н.Островского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«Бедность не порок».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Ф.М.Достоевский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Тип петербургского мечтателя в повести «Белые ночи».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истории Настеньки в повести «Белые ночи».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личности героя повести, его духовный конфликт с окружающей средой в повести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Л.Н.Толстого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«Юность».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06B" w:rsidRPr="00FD4919" w:rsidTr="00DE13FE">
        <w:tc>
          <w:tcPr>
            <w:tcW w:w="99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506B" w:rsidRPr="006A506B" w:rsidRDefault="006A506B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6A506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Литература 20 века</w:t>
            </w:r>
            <w:r w:rsidR="00833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(27ч)</w:t>
            </w: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Эволюция образа главного героя в рассказе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А.П.Чехова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«Смерть чиновника».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одиночества человека в мире в рассказе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А.П.Чехова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«Тоска».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Р.Р.Подготовка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 </w:t>
            </w:r>
            <w:r w:rsidRPr="00FD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сочинению-ответу</w:t>
            </w: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проблемный вопрос «В чем особенности изображения внутреннего мира героев русской литературы XIX века»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Русская литература XX века: разнообразие жанров и направлений. История любви Надежды и Николая Алексеевича в рассказе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И.А.Бунина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«Темные аллеи».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Поэзия и проза русской усадьбы в рассказе «Темные аллеи».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Русская поэзия Серебряного века. Высокие идеалы и предчувствие перемен в лирике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А.А.Блока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Родины в лирике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С.А.Есенина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Размышления о жизни, любви, природе, предназначении человека в лирике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С.Есенина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 о поэте.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В.Маяковский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 о поэте.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В.Маяковский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«Послушайте», «А вы могли бы?», «Люблю». Своеобразие стиха. Словотворчество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М.А.Булгаков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«Собачье сердце» как социально-философская сатира на </w:t>
            </w: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современное общество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М.А.Булгаков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«Собачье сердце» как социально-философская сатира на современное общество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Поэтика повести, гуманистическая позиция автора. Художественная условность, фантастика, сатира, гротеск и их художественная роль в повести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М.И.Цветаева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Слово о поэте. Слово о поэзии, любви и жизни. Особенности поэзии Цветаевой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поэзии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А.А.Ахматовой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гармонии человека с природой, любви и смерти в лирике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Н.А.Заболоцкого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М.А.Шолохов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«Судьба человека»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Судьба человека и судьба Родины в рассказе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М.А.Шолохова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Автор и рассказчик в рассказе «Судьба человека».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Вечность и современность в стихах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Б.Л.Пастернака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любви и природе.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Раздумья о Родине в лирике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А.Т.Твардовского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чт. «А зори здесь тихие» или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В.В.Быков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«Сотников», «Обелиск».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чт. «А зори здесь тихие» или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В.В.Быков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«Сотников», «Обелиск».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Картины послевоенной деревни в рассказе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А.И.Солженицына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«Матренин двор».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праведницы в рассказе «Матренин двор».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чт. Рассказы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Ф.Абрамова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(«Пелагея», «Алька») или повесть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В.Г.Распутина</w:t>
            </w:r>
            <w:proofErr w:type="gram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«Ж</w:t>
            </w:r>
            <w:proofErr w:type="gram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енский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разговор».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Песни и романсы на стихи русских поэтов XIX-XX веков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Зачетное занятие по русской лирике XX века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506B" w:rsidRPr="00FD4919" w:rsidTr="00505A42">
        <w:tc>
          <w:tcPr>
            <w:tcW w:w="99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506B" w:rsidRPr="00833F3A" w:rsidRDefault="00833F3A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r w:rsidR="006A506B" w:rsidRPr="00833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Зарубежная литература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(10ч.)</w:t>
            </w: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Чувства и разум в любовной лирике Катулла.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«Божественная комедия» Данте Алигьери.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Гуманизм эпохи Возрождения. Одиночество Гамлета в его конфликте с реальным миром в трагедии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У.Шекспира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Трагизм любви Гамлета и Офелии.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Трагизм любви Гамлета и Офелии.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Трагедия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И.В.Гете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«Фауст».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Поиски справедливости и смысла жизни в философской трагедии </w:t>
            </w:r>
            <w:proofErr w:type="spellStart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И.В.Гете</w:t>
            </w:r>
            <w:proofErr w:type="spellEnd"/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«Фауст».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Трагизм любви Фауста и Гретхен.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уровня литературного развития учащихся.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уровня литературного развития учащихся.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4444" w:rsidRPr="00FD4919" w:rsidTr="00847145"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4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года. Литература для чтения летом.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444" w:rsidRPr="00FD4919" w:rsidRDefault="00104444" w:rsidP="008471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04444" w:rsidRPr="00FD4919" w:rsidRDefault="00104444" w:rsidP="00104444">
      <w:pPr>
        <w:rPr>
          <w:rFonts w:ascii="Times New Roman" w:hAnsi="Times New Roman" w:cs="Times New Roman"/>
          <w:sz w:val="24"/>
          <w:szCs w:val="24"/>
        </w:rPr>
      </w:pPr>
    </w:p>
    <w:p w:rsidR="00104444" w:rsidRPr="00FD4919" w:rsidRDefault="00104444" w:rsidP="00104444">
      <w:pPr>
        <w:rPr>
          <w:rFonts w:ascii="Times New Roman" w:hAnsi="Times New Roman" w:cs="Times New Roman"/>
          <w:sz w:val="24"/>
          <w:szCs w:val="24"/>
        </w:rPr>
      </w:pPr>
    </w:p>
    <w:p w:rsidR="00AF3250" w:rsidRDefault="00AF3250"/>
    <w:sectPr w:rsidR="00AF3250" w:rsidSect="000C681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222"/>
    <w:rsid w:val="000227D8"/>
    <w:rsid w:val="00104444"/>
    <w:rsid w:val="00121E9F"/>
    <w:rsid w:val="00375F95"/>
    <w:rsid w:val="00395222"/>
    <w:rsid w:val="0046019E"/>
    <w:rsid w:val="00470FFA"/>
    <w:rsid w:val="006A506B"/>
    <w:rsid w:val="00833F3A"/>
    <w:rsid w:val="00967B88"/>
    <w:rsid w:val="00AF3250"/>
    <w:rsid w:val="00C3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F9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75F95"/>
    <w:pPr>
      <w:ind w:left="720"/>
      <w:contextualSpacing/>
    </w:pPr>
  </w:style>
  <w:style w:type="table" w:styleId="a5">
    <w:name w:val="Table Grid"/>
    <w:basedOn w:val="a1"/>
    <w:uiPriority w:val="59"/>
    <w:rsid w:val="00375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34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47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F9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75F95"/>
    <w:pPr>
      <w:ind w:left="720"/>
      <w:contextualSpacing/>
    </w:pPr>
  </w:style>
  <w:style w:type="table" w:styleId="a5">
    <w:name w:val="Table Grid"/>
    <w:basedOn w:val="a1"/>
    <w:uiPriority w:val="59"/>
    <w:rsid w:val="00375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34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47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5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Краснобаранскя ООШ</cp:lastModifiedBy>
  <cp:revision>12</cp:revision>
  <cp:lastPrinted>2021-09-09T08:18:00Z</cp:lastPrinted>
  <dcterms:created xsi:type="dcterms:W3CDTF">2021-08-26T07:08:00Z</dcterms:created>
  <dcterms:modified xsi:type="dcterms:W3CDTF">2021-10-07T09:33:00Z</dcterms:modified>
</cp:coreProperties>
</file>